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D9" w:rsidRDefault="003F57D9" w:rsidP="003F57D9">
      <w:pPr>
        <w:jc w:val="center"/>
        <w:rPr>
          <w:rFonts w:cs="Calibri"/>
          <w:b/>
          <w:bCs/>
          <w:i/>
          <w:color w:val="000000" w:themeColor="text1"/>
          <w:sz w:val="36"/>
          <w:szCs w:val="36"/>
        </w:rPr>
      </w:pPr>
      <w:bookmarkStart w:id="0" w:name="_Hlk508178362"/>
      <w:bookmarkStart w:id="1" w:name="_Hlk508178590"/>
    </w:p>
    <w:p w:rsidR="00947D17" w:rsidRPr="00947D17" w:rsidRDefault="00947D17" w:rsidP="00DD5A0A">
      <w:pPr>
        <w:jc w:val="center"/>
        <w:rPr>
          <w:rFonts w:cs="Calibri"/>
          <w:b/>
          <w:bCs/>
          <w:i/>
          <w:color w:val="000000" w:themeColor="text1"/>
          <w:sz w:val="36"/>
          <w:szCs w:val="36"/>
        </w:rPr>
      </w:pPr>
      <w:r w:rsidRPr="00947D17">
        <w:rPr>
          <w:rFonts w:cs="Calibri"/>
          <w:b/>
          <w:bCs/>
          <w:i/>
          <w:color w:val="000000" w:themeColor="text1"/>
          <w:sz w:val="36"/>
          <w:szCs w:val="36"/>
        </w:rPr>
        <w:t>The Center for Public Service Psychiatry</w:t>
      </w:r>
    </w:p>
    <w:p w:rsidR="00947D17" w:rsidRPr="00947D17" w:rsidRDefault="00947D17" w:rsidP="00DD5A0A">
      <w:pPr>
        <w:jc w:val="center"/>
        <w:rPr>
          <w:rFonts w:cs="Calibri"/>
          <w:b/>
          <w:bCs/>
          <w:i/>
          <w:color w:val="000000" w:themeColor="text1"/>
          <w:sz w:val="36"/>
          <w:szCs w:val="36"/>
        </w:rPr>
      </w:pPr>
      <w:r w:rsidRPr="00947D17">
        <w:rPr>
          <w:rFonts w:cs="Calibri"/>
          <w:b/>
          <w:bCs/>
          <w:i/>
          <w:color w:val="000000" w:themeColor="text1"/>
          <w:sz w:val="36"/>
          <w:szCs w:val="36"/>
        </w:rPr>
        <w:t>Annual Conference</w:t>
      </w:r>
    </w:p>
    <w:p w:rsidR="00947D17" w:rsidRPr="00947D17" w:rsidRDefault="00947D17" w:rsidP="00DD5A0A">
      <w:pPr>
        <w:jc w:val="center"/>
        <w:rPr>
          <w:rFonts w:cs="Calibri"/>
          <w:b/>
          <w:bCs/>
          <w:i/>
          <w:color w:val="000000" w:themeColor="text1"/>
          <w:sz w:val="28"/>
          <w:szCs w:val="28"/>
        </w:rPr>
      </w:pPr>
      <w:r w:rsidRPr="00947D17">
        <w:rPr>
          <w:rFonts w:cs="Calibri"/>
          <w:b/>
          <w:bCs/>
          <w:i/>
          <w:color w:val="000000" w:themeColor="text1"/>
          <w:sz w:val="28"/>
          <w:szCs w:val="28"/>
        </w:rPr>
        <w:t>Western Psychiatric Institute and Clinic</w:t>
      </w:r>
    </w:p>
    <w:p w:rsidR="00947D17" w:rsidRDefault="00947D17" w:rsidP="00DD5A0A">
      <w:pPr>
        <w:jc w:val="center"/>
        <w:rPr>
          <w:rFonts w:cs="Calibri"/>
          <w:b/>
          <w:bCs/>
          <w:i/>
          <w:color w:val="000000" w:themeColor="text1"/>
          <w:sz w:val="36"/>
          <w:szCs w:val="36"/>
        </w:rPr>
      </w:pPr>
    </w:p>
    <w:p w:rsidR="00947D17" w:rsidRPr="00947D17" w:rsidRDefault="00947D17" w:rsidP="00DD5A0A">
      <w:pPr>
        <w:jc w:val="center"/>
        <w:rPr>
          <w:rFonts w:cs="Calibri"/>
          <w:b/>
          <w:bCs/>
          <w:color w:val="000000" w:themeColor="text1"/>
          <w:sz w:val="36"/>
          <w:szCs w:val="36"/>
        </w:rPr>
      </w:pPr>
      <w:r w:rsidRPr="00947D17">
        <w:rPr>
          <w:rFonts w:cs="Calibri"/>
          <w:b/>
          <w:bCs/>
          <w:i/>
          <w:color w:val="000000" w:themeColor="text1"/>
          <w:sz w:val="36"/>
          <w:szCs w:val="36"/>
        </w:rPr>
        <w:t>Save the Date!</w:t>
      </w:r>
    </w:p>
    <w:p w:rsidR="00947D17" w:rsidRDefault="00947D17" w:rsidP="00DD5A0A">
      <w:pPr>
        <w:jc w:val="center"/>
        <w:rPr>
          <w:rFonts w:cs="Calibri"/>
          <w:b/>
          <w:i/>
          <w:color w:val="000000" w:themeColor="text1"/>
          <w:sz w:val="36"/>
          <w:szCs w:val="36"/>
        </w:rPr>
      </w:pPr>
      <w:r w:rsidRPr="00947D17">
        <w:rPr>
          <w:rFonts w:cs="Calibri"/>
          <w:b/>
          <w:i/>
          <w:color w:val="000000" w:themeColor="text1"/>
          <w:sz w:val="36"/>
          <w:szCs w:val="36"/>
        </w:rPr>
        <w:t>Monday, May 14, 2018</w:t>
      </w:r>
    </w:p>
    <w:p w:rsidR="005804FC" w:rsidRPr="005804FC" w:rsidRDefault="005804FC" w:rsidP="00DD5A0A">
      <w:pPr>
        <w:jc w:val="center"/>
        <w:rPr>
          <w:rFonts w:cs="Calibri"/>
          <w:b/>
          <w:i/>
          <w:color w:val="000000" w:themeColor="text1"/>
          <w:sz w:val="32"/>
          <w:szCs w:val="32"/>
        </w:rPr>
      </w:pPr>
      <w:r w:rsidRPr="005804FC">
        <w:rPr>
          <w:rFonts w:cs="Calibri"/>
          <w:b/>
          <w:i/>
          <w:color w:val="000000" w:themeColor="text1"/>
          <w:sz w:val="32"/>
          <w:szCs w:val="32"/>
        </w:rPr>
        <w:t>8:30 am to 4:30 pm</w:t>
      </w:r>
    </w:p>
    <w:p w:rsidR="005804FC" w:rsidRPr="00947D17" w:rsidRDefault="005804FC" w:rsidP="00947D17">
      <w:pPr>
        <w:jc w:val="center"/>
        <w:rPr>
          <w:rFonts w:cs="Calibri"/>
          <w:b/>
          <w:i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58240" behindDoc="0" locked="0" layoutInCell="1" allowOverlap="1" wp14:anchorId="54C95464">
            <wp:simplePos x="0" y="0"/>
            <wp:positionH relativeFrom="column">
              <wp:posOffset>3073254</wp:posOffset>
            </wp:positionH>
            <wp:positionV relativeFrom="paragraph">
              <wp:posOffset>3175</wp:posOffset>
            </wp:positionV>
            <wp:extent cx="1115568" cy="1271016"/>
            <wp:effectExtent l="0" t="0" r="8890" b="5715"/>
            <wp:wrapSquare wrapText="bothSides"/>
            <wp:docPr id="3" name="Picture 3" descr="Image result for family images clip art fre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ily images clip art fre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0B9" w:rsidRPr="009010B9" w:rsidRDefault="00947D17" w:rsidP="0013330C">
      <w:pPr>
        <w:jc w:val="center"/>
        <w:rPr>
          <w:rFonts w:cs="Calibri"/>
          <w:bCs/>
          <w:color w:val="000000" w:themeColor="text1"/>
          <w:sz w:val="36"/>
          <w:szCs w:val="36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 xml:space="preserve">  </w:t>
      </w:r>
    </w:p>
    <w:p w:rsidR="00947D17" w:rsidRDefault="00947D17" w:rsidP="004A56F9">
      <w:pPr>
        <w:jc w:val="center"/>
        <w:rPr>
          <w:rFonts w:cs="Calibri"/>
          <w:b/>
          <w:bCs/>
          <w:color w:val="000000" w:themeColor="text1"/>
          <w:sz w:val="36"/>
          <w:szCs w:val="36"/>
        </w:rPr>
      </w:pPr>
      <w:bookmarkStart w:id="2" w:name="_Hlk507752772"/>
    </w:p>
    <w:p w:rsidR="005804FC" w:rsidRDefault="005804FC" w:rsidP="004A56F9">
      <w:pPr>
        <w:jc w:val="center"/>
        <w:rPr>
          <w:rFonts w:cs="Calibri"/>
          <w:b/>
          <w:bCs/>
          <w:color w:val="000000" w:themeColor="text1"/>
          <w:sz w:val="36"/>
          <w:szCs w:val="36"/>
        </w:rPr>
      </w:pPr>
    </w:p>
    <w:p w:rsidR="005804FC" w:rsidRDefault="005804FC" w:rsidP="004A56F9">
      <w:pPr>
        <w:jc w:val="center"/>
        <w:rPr>
          <w:rFonts w:cs="Calibri"/>
          <w:b/>
          <w:bCs/>
          <w:color w:val="000000" w:themeColor="text1"/>
          <w:sz w:val="36"/>
          <w:szCs w:val="36"/>
        </w:rPr>
      </w:pPr>
    </w:p>
    <w:p w:rsidR="009B660A" w:rsidRPr="009010B9" w:rsidRDefault="001C1464" w:rsidP="004A56F9">
      <w:pPr>
        <w:jc w:val="center"/>
        <w:rPr>
          <w:rFonts w:cs="Calibri"/>
          <w:b/>
          <w:bCs/>
          <w:color w:val="000000" w:themeColor="text1"/>
          <w:sz w:val="36"/>
          <w:szCs w:val="36"/>
        </w:rPr>
      </w:pPr>
      <w:r w:rsidRPr="009010B9">
        <w:rPr>
          <w:rFonts w:cs="Calibri"/>
          <w:b/>
          <w:bCs/>
          <w:color w:val="000000" w:themeColor="text1"/>
          <w:sz w:val="36"/>
          <w:szCs w:val="36"/>
        </w:rPr>
        <w:t xml:space="preserve">Beyond the Bars:  Reducing the Impact of Incarceration on </w:t>
      </w:r>
    </w:p>
    <w:p w:rsidR="004A56F9" w:rsidRPr="009010B9" w:rsidRDefault="001C1464" w:rsidP="004A56F9">
      <w:pPr>
        <w:jc w:val="center"/>
        <w:rPr>
          <w:rFonts w:cs="Calibri"/>
          <w:b/>
          <w:bCs/>
          <w:color w:val="000000" w:themeColor="text1"/>
          <w:sz w:val="36"/>
          <w:szCs w:val="36"/>
        </w:rPr>
      </w:pPr>
      <w:r w:rsidRPr="009010B9">
        <w:rPr>
          <w:rFonts w:cs="Calibri"/>
          <w:b/>
          <w:bCs/>
          <w:color w:val="000000" w:themeColor="text1"/>
          <w:sz w:val="36"/>
          <w:szCs w:val="36"/>
        </w:rPr>
        <w:t>Children and Families</w:t>
      </w:r>
    </w:p>
    <w:p w:rsidR="004A56F9" w:rsidRPr="009010B9" w:rsidRDefault="004A56F9" w:rsidP="001C1464">
      <w:pPr>
        <w:jc w:val="center"/>
        <w:rPr>
          <w:rFonts w:cs="Calibri"/>
          <w:bCs/>
          <w:color w:val="000000" w:themeColor="text1"/>
          <w:sz w:val="28"/>
          <w:szCs w:val="28"/>
        </w:rPr>
      </w:pPr>
      <w:bookmarkStart w:id="3" w:name="_GoBack"/>
      <w:bookmarkEnd w:id="2"/>
      <w:bookmarkEnd w:id="3"/>
    </w:p>
    <w:p w:rsidR="005804FC" w:rsidRDefault="00133F33" w:rsidP="005804FC">
      <w:pPr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 w:rsidRPr="005804FC">
        <w:rPr>
          <w:rFonts w:cs="Calibri"/>
          <w:b/>
          <w:bCs/>
          <w:color w:val="000000" w:themeColor="text1"/>
          <w:sz w:val="28"/>
          <w:szCs w:val="28"/>
        </w:rPr>
        <w:t>Plenary Speakers:</w:t>
      </w:r>
    </w:p>
    <w:p w:rsidR="004A56F9" w:rsidRPr="005804FC" w:rsidRDefault="004A56F9" w:rsidP="005804FC">
      <w:pPr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 w:rsidRPr="005804FC">
        <w:rPr>
          <w:rFonts w:asciiTheme="minorHAnsi" w:hAnsiTheme="minorHAnsi" w:cs="Calibri"/>
          <w:bCs/>
          <w:color w:val="000000" w:themeColor="text1"/>
          <w:sz w:val="28"/>
          <w:szCs w:val="28"/>
        </w:rPr>
        <w:t xml:space="preserve">Anna E. Hollis, Executive </w:t>
      </w:r>
      <w:r w:rsidR="009B660A" w:rsidRPr="005804FC">
        <w:rPr>
          <w:rFonts w:asciiTheme="minorHAnsi" w:hAnsiTheme="minorHAnsi" w:cs="Calibri"/>
          <w:bCs/>
          <w:color w:val="000000" w:themeColor="text1"/>
          <w:sz w:val="28"/>
          <w:szCs w:val="28"/>
        </w:rPr>
        <w:t>Director,</w:t>
      </w:r>
      <w:r w:rsidRPr="005804FC">
        <w:rPr>
          <w:rFonts w:asciiTheme="minorHAnsi" w:hAnsiTheme="minorHAnsi" w:cs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5804FC">
        <w:rPr>
          <w:rFonts w:asciiTheme="minorHAnsi" w:hAnsiTheme="minorHAnsi" w:cs="Calibri"/>
          <w:bCs/>
          <w:color w:val="000000" w:themeColor="text1"/>
          <w:sz w:val="28"/>
          <w:szCs w:val="28"/>
        </w:rPr>
        <w:t>Amachi</w:t>
      </w:r>
      <w:proofErr w:type="spellEnd"/>
      <w:r w:rsidRPr="005804FC">
        <w:rPr>
          <w:rFonts w:asciiTheme="minorHAnsi" w:hAnsiTheme="minorHAnsi" w:cs="Calibri"/>
          <w:bCs/>
          <w:color w:val="000000" w:themeColor="text1"/>
          <w:sz w:val="28"/>
          <w:szCs w:val="28"/>
        </w:rPr>
        <w:t xml:space="preserve"> Pittsburgh</w:t>
      </w:r>
      <w:r w:rsidR="00133F33" w:rsidRPr="005804FC">
        <w:rPr>
          <w:rFonts w:asciiTheme="minorHAnsi" w:hAnsiTheme="minorHAnsi" w:cs="Calibri"/>
          <w:bCs/>
          <w:color w:val="000000" w:themeColor="text1"/>
          <w:sz w:val="28"/>
          <w:szCs w:val="28"/>
        </w:rPr>
        <w:t xml:space="preserve"> (Keynote)</w:t>
      </w:r>
    </w:p>
    <w:p w:rsidR="00B76017" w:rsidRPr="005804FC" w:rsidRDefault="00133F33" w:rsidP="005804FC">
      <w:pPr>
        <w:pStyle w:val="Heading2"/>
        <w:shd w:val="clear" w:color="auto" w:fill="FFFFFF"/>
        <w:spacing w:after="30" w:line="360" w:lineRule="atLeast"/>
        <w:jc w:val="center"/>
        <w:textAlignment w:val="baseline"/>
        <w:rPr>
          <w:rFonts w:asciiTheme="minorHAnsi" w:hAnsiTheme="minorHAnsi" w:cs="Segoe UI"/>
          <w:b w:val="0"/>
          <w:bCs/>
          <w:color w:val="000000" w:themeColor="text1"/>
          <w:sz w:val="28"/>
          <w:szCs w:val="28"/>
        </w:rPr>
      </w:pPr>
      <w:r w:rsidRPr="005804FC">
        <w:rPr>
          <w:rFonts w:asciiTheme="minorHAnsi" w:hAnsiTheme="minorHAnsi" w:cs="Calibri"/>
          <w:b w:val="0"/>
          <w:bCs/>
          <w:color w:val="000000" w:themeColor="text1"/>
          <w:sz w:val="28"/>
          <w:szCs w:val="28"/>
        </w:rPr>
        <w:t xml:space="preserve">Amy Kroll, </w:t>
      </w:r>
      <w:r w:rsidRPr="005804FC">
        <w:rPr>
          <w:rFonts w:asciiTheme="minorHAnsi" w:hAnsiTheme="minorHAnsi" w:cs="Segoe UI"/>
          <w:b w:val="0"/>
          <w:bCs/>
          <w:color w:val="000000" w:themeColor="text1"/>
          <w:sz w:val="28"/>
          <w:szCs w:val="28"/>
        </w:rPr>
        <w:t>Director of Justice Related Services</w:t>
      </w:r>
      <w:r w:rsidR="00B76017" w:rsidRPr="005804FC">
        <w:rPr>
          <w:rFonts w:asciiTheme="minorHAnsi" w:hAnsiTheme="minorHAnsi" w:cs="Segoe UI"/>
          <w:b w:val="0"/>
          <w:bCs/>
          <w:color w:val="000000" w:themeColor="text1"/>
          <w:sz w:val="28"/>
          <w:szCs w:val="28"/>
        </w:rPr>
        <w:t>, Allegheny County DHS</w:t>
      </w:r>
    </w:p>
    <w:p w:rsidR="004A56F9" w:rsidRPr="00016C9D" w:rsidRDefault="00133F33" w:rsidP="005804FC">
      <w:pPr>
        <w:pStyle w:val="Heading2"/>
        <w:shd w:val="clear" w:color="auto" w:fill="FFFFFF"/>
        <w:spacing w:after="30" w:line="360" w:lineRule="atLeast"/>
        <w:jc w:val="center"/>
        <w:textAlignment w:val="baseline"/>
        <w:rPr>
          <w:rFonts w:asciiTheme="minorHAnsi" w:hAnsiTheme="minorHAnsi" w:cs="Calibri"/>
          <w:b w:val="0"/>
          <w:bCs/>
          <w:color w:val="000000" w:themeColor="text1"/>
          <w:sz w:val="28"/>
          <w:szCs w:val="28"/>
        </w:rPr>
      </w:pPr>
      <w:r w:rsidRPr="005804FC">
        <w:rPr>
          <w:rFonts w:asciiTheme="minorHAnsi" w:hAnsiTheme="minorHAnsi" w:cs="Calibri"/>
          <w:b w:val="0"/>
          <w:bCs/>
          <w:color w:val="000000" w:themeColor="text1"/>
          <w:sz w:val="28"/>
          <w:szCs w:val="28"/>
        </w:rPr>
        <w:t>Kevin Jordan, CEO, Adaptive Behavioral Services, Inc.</w:t>
      </w:r>
    </w:p>
    <w:p w:rsidR="006A6FE2" w:rsidRPr="009010B9" w:rsidRDefault="006A6FE2" w:rsidP="006A6FE2">
      <w:pPr>
        <w:rPr>
          <w:rFonts w:cs="Calibri"/>
          <w:bCs/>
          <w:color w:val="000000" w:themeColor="text1"/>
          <w:sz w:val="28"/>
          <w:szCs w:val="28"/>
        </w:rPr>
      </w:pPr>
    </w:p>
    <w:p w:rsidR="006A6FE2" w:rsidRPr="005804FC" w:rsidRDefault="006A6FE2" w:rsidP="006A6FE2">
      <w:pPr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 w:rsidRPr="005804FC">
        <w:rPr>
          <w:rFonts w:cs="Calibri"/>
          <w:b/>
          <w:bCs/>
          <w:color w:val="000000" w:themeColor="text1"/>
          <w:sz w:val="28"/>
          <w:szCs w:val="28"/>
        </w:rPr>
        <w:t>Program:</w:t>
      </w:r>
    </w:p>
    <w:p w:rsidR="006A6FE2" w:rsidRPr="00947D17" w:rsidRDefault="006D5BDA" w:rsidP="006A6FE2">
      <w:pPr>
        <w:jc w:val="center"/>
        <w:rPr>
          <w:rFonts w:cs="Calibri"/>
          <w:bCs/>
          <w:color w:val="000000" w:themeColor="text1"/>
          <w:sz w:val="28"/>
          <w:szCs w:val="28"/>
        </w:rPr>
      </w:pPr>
      <w:r w:rsidRPr="00947D17">
        <w:rPr>
          <w:rFonts w:cs="Calibri"/>
          <w:bCs/>
          <w:color w:val="000000" w:themeColor="text1"/>
          <w:sz w:val="28"/>
          <w:szCs w:val="28"/>
        </w:rPr>
        <w:t>Panel discussions featuring p</w:t>
      </w:r>
      <w:r w:rsidR="006A6FE2" w:rsidRPr="00947D17">
        <w:rPr>
          <w:rFonts w:cs="Calibri"/>
          <w:bCs/>
          <w:color w:val="000000" w:themeColor="text1"/>
          <w:sz w:val="28"/>
          <w:szCs w:val="28"/>
        </w:rPr>
        <w:t>rograms and resources from:</w:t>
      </w:r>
    </w:p>
    <w:p w:rsidR="006A6FE2" w:rsidRPr="00947D17" w:rsidRDefault="00AC2680" w:rsidP="00AC2680">
      <w:pPr>
        <w:jc w:val="center"/>
        <w:rPr>
          <w:rFonts w:cs="Calibri"/>
          <w:bCs/>
          <w:i/>
          <w:color w:val="000000" w:themeColor="text1"/>
          <w:sz w:val="28"/>
          <w:szCs w:val="28"/>
        </w:rPr>
      </w:pPr>
      <w:r w:rsidRPr="00947D17">
        <w:rPr>
          <w:rFonts w:cs="Calibri"/>
          <w:bCs/>
          <w:i/>
          <w:color w:val="000000" w:themeColor="text1"/>
          <w:sz w:val="28"/>
          <w:szCs w:val="28"/>
        </w:rPr>
        <w:t xml:space="preserve">Community Advocates, Behavioral Health, </w:t>
      </w:r>
      <w:r w:rsidR="009B660A" w:rsidRPr="00947D17">
        <w:rPr>
          <w:rFonts w:cs="Calibri"/>
          <w:bCs/>
          <w:i/>
          <w:color w:val="000000" w:themeColor="text1"/>
          <w:sz w:val="28"/>
          <w:szCs w:val="28"/>
        </w:rPr>
        <w:t>Government</w:t>
      </w:r>
      <w:r w:rsidRPr="00947D17">
        <w:rPr>
          <w:rFonts w:cs="Calibri"/>
          <w:bCs/>
          <w:i/>
          <w:color w:val="000000" w:themeColor="text1"/>
          <w:sz w:val="28"/>
          <w:szCs w:val="28"/>
        </w:rPr>
        <w:t xml:space="preserve"> and </w:t>
      </w:r>
      <w:r w:rsidR="006A6FE2" w:rsidRPr="00947D17">
        <w:rPr>
          <w:rFonts w:cs="Calibri"/>
          <w:bCs/>
          <w:i/>
          <w:color w:val="000000" w:themeColor="text1"/>
          <w:sz w:val="28"/>
          <w:szCs w:val="28"/>
        </w:rPr>
        <w:t>Corrections</w:t>
      </w:r>
    </w:p>
    <w:p w:rsidR="006D5BDA" w:rsidRPr="00947D17" w:rsidRDefault="006D5BDA" w:rsidP="006A6FE2">
      <w:pPr>
        <w:ind w:firstLine="720"/>
        <w:jc w:val="center"/>
        <w:rPr>
          <w:rFonts w:cs="Calibri"/>
          <w:bCs/>
          <w:color w:val="000000" w:themeColor="text1"/>
          <w:sz w:val="28"/>
          <w:szCs w:val="28"/>
        </w:rPr>
      </w:pPr>
    </w:p>
    <w:p w:rsidR="006D5BDA" w:rsidRPr="009010B9" w:rsidRDefault="006D5BDA" w:rsidP="006A6FE2">
      <w:pPr>
        <w:ind w:firstLine="720"/>
        <w:jc w:val="center"/>
        <w:rPr>
          <w:rFonts w:cs="Calibri"/>
          <w:bCs/>
          <w:color w:val="000000" w:themeColor="text1"/>
          <w:sz w:val="28"/>
          <w:szCs w:val="28"/>
        </w:rPr>
      </w:pPr>
      <w:r w:rsidRPr="00947D17">
        <w:rPr>
          <w:rFonts w:cs="Calibri"/>
          <w:bCs/>
          <w:color w:val="000000" w:themeColor="text1"/>
          <w:sz w:val="28"/>
          <w:szCs w:val="28"/>
        </w:rPr>
        <w:t xml:space="preserve">Panelists will include:  Children and Family Members with Lived Experience, </w:t>
      </w:r>
      <w:r w:rsidR="00947D17">
        <w:rPr>
          <w:rFonts w:cs="Calibri"/>
          <w:bCs/>
          <w:color w:val="000000" w:themeColor="text1"/>
          <w:sz w:val="28"/>
          <w:szCs w:val="28"/>
        </w:rPr>
        <w:t xml:space="preserve">Corrections </w:t>
      </w:r>
      <w:r w:rsidR="00B76017" w:rsidRPr="00947D17">
        <w:rPr>
          <w:rFonts w:cs="Calibri"/>
          <w:bCs/>
          <w:color w:val="000000" w:themeColor="text1"/>
          <w:sz w:val="28"/>
          <w:szCs w:val="28"/>
        </w:rPr>
        <w:t xml:space="preserve">Peers, </w:t>
      </w:r>
      <w:r w:rsidRPr="00947D17">
        <w:rPr>
          <w:rFonts w:cs="Calibri"/>
          <w:bCs/>
          <w:color w:val="000000" w:themeColor="text1"/>
          <w:sz w:val="28"/>
          <w:szCs w:val="28"/>
        </w:rPr>
        <w:t>and Leaders of Community, Government, Correctional, and Behavioral Health Systems</w:t>
      </w:r>
      <w:r w:rsidRPr="009010B9">
        <w:rPr>
          <w:rFonts w:cs="Calibri"/>
          <w:bCs/>
          <w:color w:val="000000" w:themeColor="text1"/>
          <w:sz w:val="28"/>
          <w:szCs w:val="28"/>
        </w:rPr>
        <w:t xml:space="preserve">  </w:t>
      </w:r>
    </w:p>
    <w:p w:rsidR="0017678D" w:rsidRPr="009010B9" w:rsidRDefault="0017678D" w:rsidP="00947D17">
      <w:pPr>
        <w:rPr>
          <w:rFonts w:cs="Calibri"/>
          <w:color w:val="000000" w:themeColor="text1"/>
          <w:sz w:val="24"/>
          <w:szCs w:val="24"/>
        </w:rPr>
      </w:pPr>
    </w:p>
    <w:p w:rsidR="00166F57" w:rsidRPr="005804FC" w:rsidRDefault="001C1464" w:rsidP="001C1464">
      <w:pPr>
        <w:jc w:val="center"/>
        <w:rPr>
          <w:rFonts w:cs="Calibri"/>
          <w:b/>
          <w:color w:val="000000" w:themeColor="text1"/>
          <w:sz w:val="28"/>
          <w:szCs w:val="28"/>
        </w:rPr>
      </w:pPr>
      <w:bookmarkStart w:id="4" w:name="_Hlk507752816"/>
      <w:r w:rsidRPr="005804FC">
        <w:rPr>
          <w:rFonts w:cs="Calibri"/>
          <w:b/>
          <w:color w:val="000000" w:themeColor="text1"/>
          <w:sz w:val="28"/>
          <w:szCs w:val="28"/>
        </w:rPr>
        <w:t xml:space="preserve">Elsie </w:t>
      </w:r>
      <w:r w:rsidR="005F316E" w:rsidRPr="005804FC">
        <w:rPr>
          <w:rFonts w:cs="Calibri"/>
          <w:b/>
          <w:color w:val="000000" w:themeColor="text1"/>
          <w:sz w:val="28"/>
          <w:szCs w:val="28"/>
        </w:rPr>
        <w:t xml:space="preserve">H. </w:t>
      </w:r>
      <w:r w:rsidRPr="005804FC">
        <w:rPr>
          <w:rFonts w:cs="Calibri"/>
          <w:b/>
          <w:color w:val="000000" w:themeColor="text1"/>
          <w:sz w:val="28"/>
          <w:szCs w:val="28"/>
        </w:rPr>
        <w:t>Hillman Auditorium</w:t>
      </w:r>
      <w:r w:rsidR="004A56F9" w:rsidRPr="005804FC">
        <w:rPr>
          <w:rFonts w:cs="Calibri"/>
          <w:b/>
          <w:color w:val="000000" w:themeColor="text1"/>
          <w:sz w:val="28"/>
          <w:szCs w:val="28"/>
        </w:rPr>
        <w:t>, Hill House</w:t>
      </w:r>
      <w:r w:rsidR="005F316E" w:rsidRPr="005804FC">
        <w:rPr>
          <w:b/>
          <w:color w:val="000000" w:themeColor="text1"/>
          <w:sz w:val="24"/>
          <w:szCs w:val="24"/>
        </w:rPr>
        <w:t xml:space="preserve"> </w:t>
      </w:r>
    </w:p>
    <w:p w:rsidR="00991BC8" w:rsidRPr="005804FC" w:rsidRDefault="001C1464" w:rsidP="009B660A">
      <w:pPr>
        <w:jc w:val="center"/>
        <w:rPr>
          <w:rFonts w:cs="Calibri"/>
          <w:b/>
          <w:color w:val="000000" w:themeColor="text1"/>
          <w:sz w:val="28"/>
          <w:szCs w:val="28"/>
        </w:rPr>
      </w:pPr>
      <w:r w:rsidRPr="005804FC">
        <w:rPr>
          <w:rFonts w:cs="Calibri"/>
          <w:b/>
          <w:color w:val="000000" w:themeColor="text1"/>
          <w:sz w:val="28"/>
          <w:szCs w:val="28"/>
        </w:rPr>
        <w:t>1825 Centre Avenue, Pittsburgh</w:t>
      </w:r>
      <w:r w:rsidR="004A56F9" w:rsidRPr="005804FC">
        <w:rPr>
          <w:rFonts w:cs="Calibri"/>
          <w:b/>
          <w:color w:val="000000" w:themeColor="text1"/>
          <w:sz w:val="28"/>
          <w:szCs w:val="28"/>
        </w:rPr>
        <w:t xml:space="preserve"> PA</w:t>
      </w:r>
      <w:r w:rsidR="004A56F9" w:rsidRPr="005804FC">
        <w:rPr>
          <w:rFonts w:cs="Calibri"/>
          <w:b/>
          <w:color w:val="000000" w:themeColor="text1"/>
          <w:sz w:val="24"/>
          <w:szCs w:val="24"/>
        </w:rPr>
        <w:t xml:space="preserve"> </w:t>
      </w:r>
    </w:p>
    <w:bookmarkEnd w:id="4"/>
    <w:p w:rsidR="0017678D" w:rsidRPr="009010B9" w:rsidRDefault="0017678D" w:rsidP="00991BC8">
      <w:pPr>
        <w:pStyle w:val="ListParagraph"/>
        <w:ind w:left="0"/>
        <w:rPr>
          <w:rFonts w:cs="Calibri"/>
          <w:color w:val="000000" w:themeColor="text1"/>
          <w:sz w:val="24"/>
          <w:szCs w:val="24"/>
        </w:rPr>
      </w:pPr>
    </w:p>
    <w:p w:rsidR="0017678D" w:rsidRPr="009010B9" w:rsidRDefault="0017678D" w:rsidP="00080BA2">
      <w:pPr>
        <w:pStyle w:val="Heading2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9010B9">
        <w:rPr>
          <w:rFonts w:ascii="Calibri" w:hAnsi="Calibri" w:cs="Calibri"/>
          <w:color w:val="000000" w:themeColor="text1"/>
          <w:sz w:val="24"/>
          <w:szCs w:val="24"/>
        </w:rPr>
        <w:t>Who Should Attend</w:t>
      </w:r>
    </w:p>
    <w:p w:rsidR="006354D9" w:rsidRDefault="00AC2680" w:rsidP="00C122D3">
      <w:pPr>
        <w:jc w:val="center"/>
        <w:rPr>
          <w:rFonts w:eastAsia="Times New Roman" w:cs="Calibri"/>
          <w:color w:val="000000" w:themeColor="text1"/>
          <w:sz w:val="24"/>
          <w:szCs w:val="24"/>
        </w:rPr>
      </w:pPr>
      <w:r w:rsidRPr="009010B9">
        <w:rPr>
          <w:rFonts w:eastAsia="Times New Roman" w:cs="Calibri"/>
          <w:color w:val="000000" w:themeColor="text1"/>
          <w:sz w:val="24"/>
          <w:szCs w:val="24"/>
        </w:rPr>
        <w:t>The conference is intended for all stakeholders of the behavioral h</w:t>
      </w:r>
      <w:r w:rsidR="00C122D3" w:rsidRPr="009010B9">
        <w:rPr>
          <w:rFonts w:eastAsia="Times New Roman" w:cs="Calibri"/>
          <w:color w:val="000000" w:themeColor="text1"/>
          <w:sz w:val="24"/>
          <w:szCs w:val="24"/>
        </w:rPr>
        <w:t>ealth and correctional systems,</w:t>
      </w:r>
      <w:r w:rsidR="00B76017" w:rsidRPr="009010B9">
        <w:rPr>
          <w:rFonts w:eastAsia="Times New Roman" w:cs="Calibri"/>
          <w:color w:val="000000" w:themeColor="text1"/>
          <w:sz w:val="24"/>
          <w:szCs w:val="24"/>
        </w:rPr>
        <w:t xml:space="preserve"> </w:t>
      </w:r>
    </w:p>
    <w:p w:rsidR="00AC2680" w:rsidRPr="009010B9" w:rsidRDefault="00B76017" w:rsidP="00C122D3">
      <w:pPr>
        <w:jc w:val="center"/>
        <w:rPr>
          <w:rFonts w:eastAsia="Times New Roman" w:cs="Calibri"/>
          <w:color w:val="000000" w:themeColor="text1"/>
          <w:sz w:val="24"/>
          <w:szCs w:val="24"/>
        </w:rPr>
      </w:pPr>
      <w:r w:rsidRPr="009010B9">
        <w:rPr>
          <w:rFonts w:eastAsia="Times New Roman" w:cs="Calibri"/>
          <w:color w:val="000000" w:themeColor="text1"/>
          <w:sz w:val="24"/>
          <w:szCs w:val="24"/>
        </w:rPr>
        <w:t xml:space="preserve">including </w:t>
      </w:r>
      <w:r w:rsidR="00BA5FFA" w:rsidRPr="009010B9">
        <w:rPr>
          <w:rFonts w:eastAsia="Times New Roman" w:cs="Calibri"/>
          <w:color w:val="000000" w:themeColor="text1"/>
          <w:sz w:val="24"/>
          <w:szCs w:val="24"/>
        </w:rPr>
        <w:t xml:space="preserve">certified peers, community advocates, </w:t>
      </w:r>
      <w:r w:rsidR="00C122D3" w:rsidRPr="009010B9">
        <w:rPr>
          <w:rFonts w:eastAsia="Times New Roman" w:cs="Calibri"/>
          <w:color w:val="000000" w:themeColor="text1"/>
          <w:sz w:val="24"/>
          <w:szCs w:val="24"/>
        </w:rPr>
        <w:t>service users</w:t>
      </w:r>
      <w:r w:rsidR="00BA5FFA" w:rsidRPr="009010B9">
        <w:rPr>
          <w:rFonts w:eastAsia="Times New Roman" w:cs="Calibri"/>
          <w:color w:val="000000" w:themeColor="text1"/>
          <w:sz w:val="24"/>
          <w:szCs w:val="24"/>
        </w:rPr>
        <w:t xml:space="preserve"> and their families</w:t>
      </w:r>
    </w:p>
    <w:p w:rsidR="0017678D" w:rsidRPr="009010B9" w:rsidRDefault="0017678D" w:rsidP="0017678D">
      <w:pPr>
        <w:jc w:val="center"/>
        <w:rPr>
          <w:rFonts w:cs="Calibri"/>
          <w:color w:val="000000" w:themeColor="text1"/>
          <w:sz w:val="24"/>
          <w:szCs w:val="24"/>
        </w:rPr>
      </w:pPr>
    </w:p>
    <w:p w:rsidR="0017678D" w:rsidRPr="009010B9" w:rsidRDefault="0017678D" w:rsidP="00463EC4">
      <w:pPr>
        <w:ind w:left="1080"/>
        <w:jc w:val="center"/>
        <w:rPr>
          <w:rFonts w:cs="Calibri"/>
          <w:b/>
          <w:iCs/>
          <w:color w:val="000000" w:themeColor="text1"/>
          <w:sz w:val="24"/>
          <w:szCs w:val="24"/>
          <w:vertAlign w:val="superscript"/>
        </w:rPr>
      </w:pPr>
      <w:r w:rsidRPr="009010B9">
        <w:rPr>
          <w:rFonts w:cs="Calibri"/>
          <w:b/>
          <w:iCs/>
          <w:color w:val="000000" w:themeColor="text1"/>
          <w:sz w:val="24"/>
          <w:szCs w:val="24"/>
        </w:rPr>
        <w:t xml:space="preserve">This activity has been approved </w:t>
      </w:r>
      <w:r w:rsidR="00463EC4" w:rsidRPr="009010B9">
        <w:rPr>
          <w:rFonts w:cs="Calibri"/>
          <w:b/>
          <w:iCs/>
          <w:color w:val="000000" w:themeColor="text1"/>
          <w:sz w:val="24"/>
          <w:szCs w:val="24"/>
        </w:rPr>
        <w:t xml:space="preserve">for </w:t>
      </w:r>
      <w:r w:rsidR="00463EC4" w:rsidRPr="009010B9">
        <w:rPr>
          <w:rFonts w:cs="Calibri"/>
          <w:b/>
          <w:i/>
          <w:iCs/>
          <w:color w:val="000000" w:themeColor="text1"/>
          <w:sz w:val="24"/>
          <w:szCs w:val="24"/>
        </w:rPr>
        <w:t>AMA PRA Category 1</w:t>
      </w:r>
      <w:r w:rsidR="00463EC4" w:rsidRPr="009010B9">
        <w:rPr>
          <w:rFonts w:cs="Calibri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="00463EC4" w:rsidRPr="009010B9">
        <w:rPr>
          <w:rFonts w:cs="Calibri"/>
          <w:b/>
          <w:i/>
          <w:iCs/>
          <w:color w:val="000000" w:themeColor="text1"/>
          <w:sz w:val="24"/>
          <w:szCs w:val="24"/>
        </w:rPr>
        <w:t>Credit</w:t>
      </w:r>
      <w:r w:rsidR="00593B4A" w:rsidRPr="009010B9">
        <w:rPr>
          <w:rFonts w:cs="Calibri"/>
          <w:b/>
          <w:iCs/>
          <w:color w:val="000000" w:themeColor="text1"/>
          <w:sz w:val="24"/>
          <w:szCs w:val="24"/>
          <w:vertAlign w:val="superscript"/>
        </w:rPr>
        <w:t>TM</w:t>
      </w:r>
      <w:proofErr w:type="spellEnd"/>
    </w:p>
    <w:p w:rsidR="00463EC4" w:rsidRPr="009010B9" w:rsidRDefault="00463EC4" w:rsidP="00463EC4">
      <w:pPr>
        <w:ind w:left="1080"/>
        <w:jc w:val="center"/>
        <w:rPr>
          <w:rFonts w:cs="Calibri"/>
          <w:b/>
          <w:iCs/>
          <w:color w:val="000000" w:themeColor="text1"/>
          <w:sz w:val="24"/>
          <w:szCs w:val="24"/>
          <w:vertAlign w:val="superscript"/>
        </w:rPr>
      </w:pPr>
    </w:p>
    <w:p w:rsidR="00BD40E7" w:rsidRPr="00F57B93" w:rsidRDefault="00463EC4" w:rsidP="00080BA2">
      <w:pPr>
        <w:ind w:left="1080"/>
        <w:jc w:val="center"/>
        <w:rPr>
          <w:rFonts w:cs="Calibri"/>
          <w:b/>
          <w:iCs/>
          <w:color w:val="000000" w:themeColor="text1"/>
          <w:sz w:val="24"/>
          <w:szCs w:val="24"/>
        </w:rPr>
      </w:pPr>
      <w:r w:rsidRPr="009010B9">
        <w:rPr>
          <w:rFonts w:cs="Calibri"/>
          <w:b/>
          <w:iCs/>
          <w:color w:val="000000" w:themeColor="text1"/>
          <w:sz w:val="24"/>
          <w:szCs w:val="24"/>
        </w:rPr>
        <w:t>The University of Pittsburgh is an affirmative action, equal opportunity institution.</w:t>
      </w:r>
      <w:bookmarkEnd w:id="0"/>
      <w:bookmarkEnd w:id="1"/>
      <w:r w:rsidR="003F57D9" w:rsidRPr="003F57D9">
        <w:rPr>
          <w:noProof/>
        </w:rPr>
        <w:t xml:space="preserve"> </w:t>
      </w:r>
    </w:p>
    <w:p w:rsidR="00BD40E7" w:rsidRDefault="00BD40E7" w:rsidP="0017678D">
      <w:pPr>
        <w:jc w:val="center"/>
        <w:rPr>
          <w:rFonts w:cs="Calibri"/>
          <w:noProof/>
          <w:color w:val="1F497D"/>
        </w:rPr>
      </w:pPr>
    </w:p>
    <w:p w:rsidR="004B645F" w:rsidRPr="009B660A" w:rsidRDefault="004A56F9" w:rsidP="00F57B93">
      <w:pPr>
        <w:rPr>
          <w:rFonts w:cs="Calibri"/>
        </w:rPr>
      </w:pPr>
      <w:r w:rsidRPr="009B660A">
        <w:rPr>
          <w:rFonts w:cs="Calibri"/>
          <w:b/>
          <w:bCs/>
          <w:color w:val="7030A0"/>
          <w:sz w:val="24"/>
          <w:szCs w:val="24"/>
        </w:rPr>
        <w:t xml:space="preserve"> </w:t>
      </w:r>
    </w:p>
    <w:sectPr w:rsidR="004B645F" w:rsidRPr="009B660A" w:rsidSect="00DD5A0A">
      <w:pgSz w:w="12240" w:h="15840"/>
      <w:pgMar w:top="432" w:right="432" w:bottom="288" w:left="432" w:header="720" w:footer="720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16C9D"/>
    <w:rsid w:val="00080BA2"/>
    <w:rsid w:val="000F17EF"/>
    <w:rsid w:val="0013330C"/>
    <w:rsid w:val="00133F33"/>
    <w:rsid w:val="00142CF9"/>
    <w:rsid w:val="00151CA9"/>
    <w:rsid w:val="00166F57"/>
    <w:rsid w:val="0017678D"/>
    <w:rsid w:val="001B07CA"/>
    <w:rsid w:val="001B0C11"/>
    <w:rsid w:val="001C1464"/>
    <w:rsid w:val="001E3A86"/>
    <w:rsid w:val="00210D22"/>
    <w:rsid w:val="003120C2"/>
    <w:rsid w:val="003858E2"/>
    <w:rsid w:val="003B3073"/>
    <w:rsid w:val="003C4D48"/>
    <w:rsid w:val="003F57D9"/>
    <w:rsid w:val="00463EC4"/>
    <w:rsid w:val="00484856"/>
    <w:rsid w:val="004A56F9"/>
    <w:rsid w:val="004B645F"/>
    <w:rsid w:val="004B78EE"/>
    <w:rsid w:val="00511B6B"/>
    <w:rsid w:val="005804FC"/>
    <w:rsid w:val="00593B4A"/>
    <w:rsid w:val="005F316E"/>
    <w:rsid w:val="00617007"/>
    <w:rsid w:val="006354D9"/>
    <w:rsid w:val="00677277"/>
    <w:rsid w:val="006A6FE2"/>
    <w:rsid w:val="006D5BDA"/>
    <w:rsid w:val="0071571D"/>
    <w:rsid w:val="007277C0"/>
    <w:rsid w:val="0073470D"/>
    <w:rsid w:val="00794A44"/>
    <w:rsid w:val="007D6958"/>
    <w:rsid w:val="00857FF4"/>
    <w:rsid w:val="009010B9"/>
    <w:rsid w:val="00947D17"/>
    <w:rsid w:val="00991BC8"/>
    <w:rsid w:val="009B660A"/>
    <w:rsid w:val="009E306D"/>
    <w:rsid w:val="00AA3367"/>
    <w:rsid w:val="00AA4D05"/>
    <w:rsid w:val="00AC2680"/>
    <w:rsid w:val="00AD77C0"/>
    <w:rsid w:val="00B40142"/>
    <w:rsid w:val="00B40337"/>
    <w:rsid w:val="00B76017"/>
    <w:rsid w:val="00BA5FFA"/>
    <w:rsid w:val="00BD40E7"/>
    <w:rsid w:val="00BF3A3D"/>
    <w:rsid w:val="00C122D3"/>
    <w:rsid w:val="00C22EDD"/>
    <w:rsid w:val="00D421E2"/>
    <w:rsid w:val="00DD5A0A"/>
    <w:rsid w:val="00E60ED2"/>
    <w:rsid w:val="00E725BA"/>
    <w:rsid w:val="00E84348"/>
    <w:rsid w:val="00F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C0FF"/>
  <w15:docId w15:val="{2108908C-E24B-421B-811A-900C73A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78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421E2"/>
    <w:pPr>
      <w:keepNext/>
      <w:outlineLvl w:val="0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421E2"/>
    <w:pPr>
      <w:keepNext/>
      <w:jc w:val="both"/>
      <w:outlineLvl w:val="1"/>
    </w:pPr>
    <w:rPr>
      <w:rFonts w:ascii="CG Times" w:eastAsiaTheme="majorEastAsia" w:hAnsi="CG Times" w:cstheme="majorBidi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5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ing4">
    <w:name w:val="heading 4"/>
    <w:basedOn w:val="Normal"/>
    <w:link w:val="Heading4Char"/>
    <w:qFormat/>
    <w:rsid w:val="00D421E2"/>
    <w:pPr>
      <w:ind w:left="360"/>
      <w:outlineLvl w:val="3"/>
    </w:pPr>
    <w:rPr>
      <w:rFonts w:ascii="CG Times" w:eastAsiaTheme="majorEastAsia" w:hAnsi="CG Times" w:cstheme="majorBidi"/>
      <w:sz w:val="24"/>
      <w:szCs w:val="20"/>
      <w:u w:val="single"/>
    </w:rPr>
  </w:style>
  <w:style w:type="paragraph" w:styleId="Heading5">
    <w:name w:val="heading 5"/>
    <w:basedOn w:val="Normal"/>
    <w:link w:val="Heading5Char"/>
    <w:qFormat/>
    <w:rsid w:val="00D421E2"/>
    <w:pPr>
      <w:ind w:left="720"/>
      <w:outlineLvl w:val="4"/>
    </w:pPr>
    <w:rPr>
      <w:rFonts w:ascii="CG Times" w:eastAsiaTheme="majorEastAsia" w:hAnsi="CG Times" w:cstheme="majorBidi"/>
      <w:b/>
      <w:sz w:val="20"/>
      <w:szCs w:val="20"/>
    </w:rPr>
  </w:style>
  <w:style w:type="paragraph" w:styleId="Heading6">
    <w:name w:val="heading 6"/>
    <w:basedOn w:val="Normal"/>
    <w:link w:val="Heading6Char"/>
    <w:qFormat/>
    <w:rsid w:val="00D421E2"/>
    <w:pPr>
      <w:ind w:left="720"/>
      <w:outlineLvl w:val="5"/>
    </w:pPr>
    <w:rPr>
      <w:rFonts w:ascii="CG Times" w:eastAsiaTheme="majorEastAsia" w:hAnsi="CG Times" w:cstheme="majorBidi"/>
      <w:sz w:val="20"/>
      <w:szCs w:val="20"/>
      <w:u w:val="single"/>
    </w:rPr>
  </w:style>
  <w:style w:type="paragraph" w:styleId="Heading7">
    <w:name w:val="heading 7"/>
    <w:basedOn w:val="Normal"/>
    <w:link w:val="Heading7Char"/>
    <w:qFormat/>
    <w:rsid w:val="00D421E2"/>
    <w:pPr>
      <w:ind w:left="720"/>
      <w:outlineLvl w:val="6"/>
    </w:pPr>
    <w:rPr>
      <w:rFonts w:ascii="CG Times" w:eastAsiaTheme="majorEastAsia" w:hAnsi="CG Times" w:cstheme="majorBidi"/>
      <w:i/>
      <w:sz w:val="20"/>
      <w:szCs w:val="20"/>
    </w:rPr>
  </w:style>
  <w:style w:type="paragraph" w:styleId="Heading8">
    <w:name w:val="heading 8"/>
    <w:basedOn w:val="Normal"/>
    <w:link w:val="Heading8Char"/>
    <w:qFormat/>
    <w:rsid w:val="00D421E2"/>
    <w:pPr>
      <w:ind w:left="720"/>
      <w:outlineLvl w:val="7"/>
    </w:pPr>
    <w:rPr>
      <w:rFonts w:ascii="CG Times" w:eastAsiaTheme="majorEastAsia" w:hAnsi="CG Times" w:cstheme="majorBidi"/>
      <w:i/>
      <w:sz w:val="20"/>
      <w:szCs w:val="20"/>
    </w:rPr>
  </w:style>
  <w:style w:type="paragraph" w:styleId="Heading9">
    <w:name w:val="heading 9"/>
    <w:basedOn w:val="Normal"/>
    <w:link w:val="Heading9Char"/>
    <w:qFormat/>
    <w:rsid w:val="00D421E2"/>
    <w:pPr>
      <w:ind w:left="720"/>
      <w:outlineLvl w:val="8"/>
    </w:pPr>
    <w:rPr>
      <w:rFonts w:ascii="CG Times" w:eastAsiaTheme="majorEastAsia" w:hAnsi="CG Times" w:cstheme="majorBidi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5BA"/>
    <w:rPr>
      <w:rFonts w:ascii="Times New Roman" w:eastAsiaTheme="majorEastAsia" w:hAnsi="Times New Roman" w:cstheme="majorBidi"/>
      <w:b/>
      <w:sz w:val="28"/>
    </w:rPr>
  </w:style>
  <w:style w:type="character" w:customStyle="1" w:styleId="Heading2Char">
    <w:name w:val="Heading 2 Char"/>
    <w:basedOn w:val="DefaultParagraphFont"/>
    <w:link w:val="Heading2"/>
    <w:rsid w:val="00E725BA"/>
    <w:rPr>
      <w:rFonts w:eastAsiaTheme="majorEastAsia" w:cstheme="majorBidi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E725BA"/>
    <w:rPr>
      <w:rFonts w:eastAsiaTheme="majorEastAsia" w:cstheme="majorBidi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E725BA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rsid w:val="00E725BA"/>
    <w:rPr>
      <w:rFonts w:eastAsiaTheme="majorEastAsia"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E725BA"/>
    <w:rPr>
      <w:rFonts w:eastAsiaTheme="majorEastAsia" w:cstheme="majorBidi"/>
      <w:i/>
    </w:rPr>
  </w:style>
  <w:style w:type="character" w:customStyle="1" w:styleId="Heading8Char">
    <w:name w:val="Heading 8 Char"/>
    <w:basedOn w:val="DefaultParagraphFont"/>
    <w:link w:val="Heading8"/>
    <w:rsid w:val="00E725BA"/>
    <w:rPr>
      <w:rFonts w:eastAsiaTheme="majorEastAsia" w:cstheme="majorBidi"/>
      <w:i/>
    </w:rPr>
  </w:style>
  <w:style w:type="character" w:customStyle="1" w:styleId="Heading9Char">
    <w:name w:val="Heading 9 Char"/>
    <w:basedOn w:val="DefaultParagraphFont"/>
    <w:link w:val="Heading9"/>
    <w:rsid w:val="00E725BA"/>
    <w:rPr>
      <w:rFonts w:eastAsiaTheme="majorEastAsia" w:cstheme="majorBidi"/>
      <w:i/>
    </w:rPr>
  </w:style>
  <w:style w:type="paragraph" w:styleId="Title">
    <w:name w:val="Title"/>
    <w:basedOn w:val="Normal"/>
    <w:link w:val="TitleChar"/>
    <w:qFormat/>
    <w:rsid w:val="00D421E2"/>
    <w:pPr>
      <w:jc w:val="center"/>
    </w:pPr>
    <w:rPr>
      <w:rFonts w:ascii="CG Times" w:eastAsiaTheme="majorEastAsia" w:hAnsi="CG Times" w:cstheme="majorBidi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725BA"/>
    <w:rPr>
      <w:rFonts w:eastAsiaTheme="majorEastAsia" w:cstheme="majorBidi"/>
      <w:b/>
      <w:smallCaps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5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25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D421E2"/>
    <w:rPr>
      <w:b/>
      <w:bCs/>
    </w:rPr>
  </w:style>
  <w:style w:type="character" w:styleId="Emphasis">
    <w:name w:val="Emphasis"/>
    <w:basedOn w:val="DefaultParagraphFont"/>
    <w:uiPriority w:val="99"/>
    <w:qFormat/>
    <w:rsid w:val="00D421E2"/>
    <w:rPr>
      <w:i/>
      <w:iCs/>
    </w:rPr>
  </w:style>
  <w:style w:type="paragraph" w:styleId="NoSpacing">
    <w:name w:val="No Spacing"/>
    <w:basedOn w:val="Normal"/>
    <w:uiPriority w:val="1"/>
    <w:qFormat/>
    <w:rsid w:val="00E725BA"/>
    <w:rPr>
      <w:rFonts w:ascii="CG Times" w:eastAsia="Times New Roman" w:hAnsi="CG 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421E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725BA"/>
    <w:rPr>
      <w:rFonts w:ascii="CG Times" w:eastAsia="Times New Roman" w:hAnsi="CG Times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725B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5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G Times" w:eastAsia="Times New Roman" w:hAnsi="CG Times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5B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725B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725B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725B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725B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725B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5BA"/>
    <w:pPr>
      <w:keepLines/>
      <w:spacing w:before="480"/>
      <w:outlineLvl w:val="9"/>
    </w:pPr>
    <w:rPr>
      <w:rFonts w:asciiTheme="majorHAnsi" w:hAnsiTheme="majorHAnsi"/>
      <w:bCs/>
      <w:color w:val="365F91" w:themeColor="accent1" w:themeShade="BF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767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/JXfXVei&amp;id=1E2974FD7589AD93DF196E43CE797E3333496F33&amp;thid=OIP._JXfXVeiLlwVw3iXpKs-5gDnEN&amp;mediaurl=http://fscomps.fotosearch.com/compc/CSP/CSP224/k17685636.jpg&amp;exph=470&amp;expw=404&amp;q=family+images+clip+art+free&amp;simid=608000984228888954&amp;selectedIndex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D3D8-6C7A-4DE1-9336-9CEA25B1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Barkowitz, Doreen</dc:creator>
  <cp:lastModifiedBy>Barkowitz, Doreen</cp:lastModifiedBy>
  <cp:revision>4</cp:revision>
  <cp:lastPrinted>2017-02-21T13:13:00Z</cp:lastPrinted>
  <dcterms:created xsi:type="dcterms:W3CDTF">2018-03-07T13:39:00Z</dcterms:created>
  <dcterms:modified xsi:type="dcterms:W3CDTF">2018-03-07T15:32:00Z</dcterms:modified>
</cp:coreProperties>
</file>